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67" w:rsidRPr="00F22B67" w:rsidRDefault="00F22B67" w:rsidP="00452ABE">
      <w:pPr>
        <w:rPr>
          <w:rFonts w:hint="default"/>
          <w:sz w:val="16"/>
          <w:szCs w:val="16"/>
        </w:rPr>
      </w:pPr>
      <w:r w:rsidRPr="00F22B67">
        <w:rPr>
          <w:rFonts w:hint="default"/>
          <w:sz w:val="16"/>
          <w:szCs w:val="16"/>
        </w:rPr>
        <w:t>(</w:t>
      </w:r>
      <w:r>
        <w:rPr>
          <w:rFonts w:hint="default"/>
          <w:sz w:val="16"/>
          <w:szCs w:val="16"/>
        </w:rPr>
        <w:t>別紙</w:t>
      </w:r>
      <w:r w:rsidRPr="00F22B67">
        <w:rPr>
          <w:rFonts w:hint="default"/>
          <w:sz w:val="16"/>
          <w:szCs w:val="16"/>
        </w:rPr>
        <w:t>様式</w:t>
      </w:r>
      <w:r w:rsidR="00932DB5">
        <w:rPr>
          <w:rFonts w:hint="default"/>
          <w:sz w:val="16"/>
          <w:szCs w:val="16"/>
        </w:rPr>
        <w:t>７</w:t>
      </w:r>
      <w:r w:rsidRPr="00F22B67">
        <w:rPr>
          <w:rFonts w:hint="default"/>
          <w:sz w:val="16"/>
          <w:szCs w:val="16"/>
        </w:rPr>
        <w:t>)</w:t>
      </w:r>
    </w:p>
    <w:p w:rsidR="009C3DE9" w:rsidRPr="009C3DE9" w:rsidRDefault="009C3DE9" w:rsidP="00835867">
      <w:pPr>
        <w:jc w:val="center"/>
        <w:rPr>
          <w:rFonts w:hint="default"/>
          <w:sz w:val="18"/>
          <w:szCs w:val="18"/>
        </w:rPr>
      </w:pPr>
      <w:r w:rsidRPr="009C3DE9">
        <w:rPr>
          <w:rFonts w:hint="default"/>
          <w:sz w:val="18"/>
          <w:szCs w:val="18"/>
        </w:rPr>
        <w:t>(様式例</w:t>
      </w:r>
      <w:r w:rsidRPr="009C3DE9">
        <w:rPr>
          <w:sz w:val="18"/>
          <w:szCs w:val="18"/>
        </w:rPr>
        <w:t>)</w:t>
      </w:r>
    </w:p>
    <w:p w:rsidR="008B54B1" w:rsidRDefault="008B54B1" w:rsidP="00835867">
      <w:pPr>
        <w:jc w:val="center"/>
        <w:rPr>
          <w:rFonts w:hint="default"/>
        </w:rPr>
      </w:pPr>
      <w:r w:rsidRPr="00F22B67">
        <w:rPr>
          <w:spacing w:val="215"/>
          <w:fitText w:val="2721" w:id="1"/>
        </w:rPr>
        <w:t>経費明細</w:t>
      </w:r>
      <w:r w:rsidRPr="00F22B67">
        <w:rPr>
          <w:fitText w:val="2721" w:id="1"/>
        </w:rPr>
        <w:t>書</w:t>
      </w:r>
    </w:p>
    <w:p w:rsidR="00835867" w:rsidRDefault="004D5EF3" w:rsidP="00835867">
      <w:pPr>
        <w:jc w:val="right"/>
        <w:rPr>
          <w:rFonts w:hint="default"/>
        </w:rPr>
      </w:pPr>
      <w:r>
        <w:t xml:space="preserve">　　　　　　　　　　　　　　　　　　　　　　　　　　　　令和</w:t>
      </w:r>
      <w:r w:rsidR="008B54B1">
        <w:t xml:space="preserve">　　年　　月　　日</w:t>
      </w:r>
    </w:p>
    <w:p w:rsidR="00835867" w:rsidRDefault="00835867">
      <w:pPr>
        <w:rPr>
          <w:rFonts w:hint="default"/>
        </w:rPr>
      </w:pPr>
    </w:p>
    <w:p w:rsidR="008B54B1" w:rsidRDefault="001A44E1">
      <w:pPr>
        <w:rPr>
          <w:rFonts w:hint="default"/>
        </w:rPr>
      </w:pPr>
      <w:r>
        <w:t xml:space="preserve">　　北海道根室振興局長　岡嶋　秀典</w:t>
      </w:r>
      <w:bookmarkStart w:id="0" w:name="_GoBack"/>
      <w:bookmarkEnd w:id="0"/>
      <w:r w:rsidR="008B54B1">
        <w:t xml:space="preserve">　様</w:t>
      </w:r>
    </w:p>
    <w:p w:rsidR="008B54B1" w:rsidRDefault="008B54B1">
      <w:pPr>
        <w:rPr>
          <w:rFonts w:hint="default"/>
        </w:rPr>
      </w:pPr>
      <w:r>
        <w:t xml:space="preserve">　　　　　　　　　　　　　　　　　　　　　　　　</w:t>
      </w:r>
      <w:r w:rsidR="00835867">
        <w:t xml:space="preserve">　　　　　</w:t>
      </w:r>
      <w:r>
        <w:t>受託者　　住所</w:t>
      </w:r>
    </w:p>
    <w:p w:rsidR="008B54B1" w:rsidRDefault="008B54B1">
      <w:pPr>
        <w:rPr>
          <w:rFonts w:hint="default"/>
        </w:rPr>
      </w:pPr>
      <w:r>
        <w:t xml:space="preserve">　　　　　　　　　　　　　　　　　　　　　　　　　　　</w:t>
      </w:r>
      <w:r w:rsidR="00835867">
        <w:t xml:space="preserve">　　　</w:t>
      </w:r>
      <w:r>
        <w:t xml:space="preserve">　</w:t>
      </w:r>
      <w:r w:rsidR="00835867">
        <w:t xml:space="preserve">　　</w:t>
      </w:r>
      <w:r>
        <w:t xml:space="preserve">　氏名　　　　</w:t>
      </w:r>
      <w:r w:rsidR="00835867">
        <w:t xml:space="preserve">　</w:t>
      </w:r>
      <w:r>
        <w:t xml:space="preserve">　</w:t>
      </w:r>
      <w:r w:rsidR="00835867">
        <w:t xml:space="preserve">　　　　　　</w:t>
      </w:r>
      <w:r>
        <w:t xml:space="preserve">　　印　</w:t>
      </w:r>
    </w:p>
    <w:p w:rsidR="008B54B1" w:rsidRPr="00835867" w:rsidRDefault="008B54B1">
      <w:pPr>
        <w:rPr>
          <w:rFonts w:hint="default"/>
          <w:u w:val="single"/>
        </w:rPr>
      </w:pPr>
      <w:r>
        <w:rPr>
          <w:spacing w:val="-6"/>
        </w:rPr>
        <w:t xml:space="preserve"> </w:t>
      </w:r>
      <w:r w:rsidRPr="00835867">
        <w:rPr>
          <w:spacing w:val="-6"/>
          <w:u w:val="single"/>
        </w:rPr>
        <w:t xml:space="preserve"> </w:t>
      </w:r>
      <w:r w:rsidRPr="00835867">
        <w:rPr>
          <w:u w:val="single"/>
        </w:rPr>
        <w:t>委託事業名</w:t>
      </w:r>
      <w:r w:rsidR="00835867" w:rsidRPr="00835867">
        <w:rPr>
          <w:u w:val="single"/>
        </w:rPr>
        <w:t xml:space="preserve">　　　　　　　　　　　　　　　　</w:t>
      </w:r>
    </w:p>
    <w:p w:rsidR="00835867" w:rsidRDefault="00835867">
      <w:pPr>
        <w:rPr>
          <w:rFonts w:hint="default"/>
        </w:rPr>
      </w:pPr>
    </w:p>
    <w:tbl>
      <w:tblPr>
        <w:tblW w:w="106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23"/>
        <w:gridCol w:w="323"/>
        <w:gridCol w:w="1628"/>
        <w:gridCol w:w="1271"/>
        <w:gridCol w:w="954"/>
        <w:gridCol w:w="953"/>
        <w:gridCol w:w="1431"/>
        <w:gridCol w:w="3339"/>
        <w:gridCol w:w="132"/>
      </w:tblGrid>
      <w:tr w:rsidR="00835867" w:rsidTr="00460CE8">
        <w:trPr>
          <w:trHeight w:val="292"/>
          <w:jc w:val="center"/>
        </w:trPr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　　　　　　　　　　　　　　　　　　　　　　　　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  <w:r w:rsidRPr="00472DBB">
              <w:rPr>
                <w:spacing w:val="481"/>
                <w:fitText w:val="1361" w:id="2"/>
              </w:rPr>
              <w:t>区</w:t>
            </w:r>
            <w:r w:rsidRPr="00472DBB">
              <w:rPr>
                <w:fitText w:val="1361" w:id="2"/>
              </w:rPr>
              <w:t>分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  <w:r>
              <w:t>単　　価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  <w:r>
              <w:t>数　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  <w:r>
              <w:t>呼　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  <w:r>
              <w:t>金　　額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  <w:r w:rsidRPr="00835867">
              <w:rPr>
                <w:spacing w:val="821"/>
                <w:fitText w:val="2041" w:id="3"/>
              </w:rPr>
              <w:t>備</w:t>
            </w:r>
            <w:r w:rsidRPr="00835867">
              <w:rPr>
                <w:fitText w:val="2041" w:id="3"/>
              </w:rPr>
              <w:t>考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  <w:tr w:rsidR="00835867" w:rsidTr="00460CE8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  <w:r>
              <w:t>直接人件費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35867">
            <w:pPr>
              <w:rPr>
                <w:rFonts w:hint="default"/>
              </w:rPr>
            </w:pPr>
            <w:r>
              <w:t xml:space="preserve">　　　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  <w:r>
              <w:t xml:space="preserve">　　　　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  <w:r>
              <w:t xml:space="preserve">　　　　　円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5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63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63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146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54B1" w:rsidRDefault="00835867" w:rsidP="00835867">
            <w:pPr>
              <w:jc w:val="center"/>
              <w:rPr>
                <w:rFonts w:hint="default"/>
              </w:rPr>
            </w:pPr>
            <w:r>
              <w:t>小　　　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5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  <w:r>
              <w:t xml:space="preserve">　直　　　接　　　経　　　費　　</w:t>
            </w: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  <w:r>
              <w:t xml:space="preserve">経常的直接経費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5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63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5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63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5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63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192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35867" w:rsidP="00472DB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11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  <w:r>
              <w:t xml:space="preserve">特別直接経費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B54B1" w:rsidRDefault="008B54B1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5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　　　　　　　　</w:t>
            </w: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63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　　　　　　　　</w:t>
            </w: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5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　　　　　　　　</w:t>
            </w: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63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　　　　　　　　</w:t>
            </w: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5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　　　　　　　　</w:t>
            </w: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63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  <w:r>
              <w:t xml:space="preserve">　　　　　　　　　　　　　</w:t>
            </w: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38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  <w:r>
              <w:t>小　　　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56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  <w:r w:rsidRPr="00835867">
              <w:rPr>
                <w:spacing w:val="190"/>
                <w:fitText w:val="1361" w:id="6"/>
              </w:rPr>
              <w:t>諸経</w:t>
            </w:r>
            <w:r w:rsidRPr="00835867">
              <w:rPr>
                <w:fitText w:val="1361" w:id="6"/>
              </w:rPr>
              <w:t>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4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  <w:r w:rsidRPr="00472DBB">
              <w:rPr>
                <w:spacing w:val="94"/>
                <w:fitText w:val="1361" w:id="7"/>
              </w:rPr>
              <w:t>技術経</w:t>
            </w:r>
            <w:r w:rsidRPr="00472DBB">
              <w:rPr>
                <w:spacing w:val="-1"/>
                <w:fitText w:val="1361" w:id="7"/>
              </w:rPr>
              <w:t>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8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  <w:r w:rsidRPr="00472DBB">
              <w:rPr>
                <w:spacing w:val="481"/>
                <w:fitText w:val="1361" w:id="8"/>
              </w:rPr>
              <w:t>合</w:t>
            </w:r>
            <w:r w:rsidRPr="00472DBB">
              <w:rPr>
                <w:fitText w:val="1361" w:id="8"/>
              </w:rPr>
              <w:t>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552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  <w:r w:rsidRPr="00835867">
              <w:rPr>
                <w:spacing w:val="35"/>
                <w:fitText w:val="1814" w:id="9"/>
              </w:rPr>
              <w:t>消費税及び地</w:t>
            </w:r>
            <w:r w:rsidRPr="00835867">
              <w:rPr>
                <w:spacing w:val="-3"/>
                <w:fitText w:val="1814" w:id="9"/>
              </w:rPr>
              <w:t>方</w:t>
            </w:r>
            <w:r w:rsidRPr="00472DBB">
              <w:rPr>
                <w:spacing w:val="61"/>
                <w:fitText w:val="1814" w:id="10"/>
              </w:rPr>
              <w:t>消費税相当</w:t>
            </w:r>
            <w:r w:rsidRPr="00472DBB">
              <w:rPr>
                <w:spacing w:val="2"/>
                <w:fitText w:val="1814" w:id="10"/>
              </w:rPr>
              <w:t>額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  <w:tr w:rsidR="00835867" w:rsidTr="00460CE8">
        <w:trPr>
          <w:trHeight w:val="276"/>
          <w:jc w:val="center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472DBB">
            <w:pPr>
              <w:jc w:val="center"/>
              <w:rPr>
                <w:rFonts w:hint="default"/>
              </w:rPr>
            </w:pPr>
            <w:r w:rsidRPr="00472DBB">
              <w:rPr>
                <w:spacing w:val="481"/>
                <w:fitText w:val="1361" w:id="11"/>
              </w:rPr>
              <w:t>総</w:t>
            </w:r>
            <w:r w:rsidRPr="00472DBB">
              <w:rPr>
                <w:fitText w:val="1361" w:id="11"/>
              </w:rPr>
              <w:t>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rPr>
                <w:rFonts w:hint="default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5867" w:rsidRDefault="00835867" w:rsidP="00835867">
            <w:pPr>
              <w:spacing w:line="140" w:lineRule="exact"/>
              <w:rPr>
                <w:rFonts w:hint="default"/>
              </w:rPr>
            </w:pPr>
          </w:p>
        </w:tc>
      </w:tr>
    </w:tbl>
    <w:p w:rsidR="00472DBB" w:rsidRDefault="00472DBB">
      <w:pPr>
        <w:rPr>
          <w:rFonts w:hint="default"/>
          <w:sz w:val="16"/>
          <w:szCs w:val="16"/>
        </w:rPr>
      </w:pPr>
      <w:r>
        <w:t xml:space="preserve">　</w:t>
      </w:r>
      <w:r w:rsidRPr="00472DBB">
        <w:rPr>
          <w:sz w:val="16"/>
          <w:szCs w:val="16"/>
        </w:rPr>
        <w:t>(注)</w:t>
      </w:r>
      <w:r>
        <w:rPr>
          <w:rFonts w:hint="default"/>
          <w:sz w:val="16"/>
          <w:szCs w:val="16"/>
        </w:rPr>
        <w:t xml:space="preserve"> </w:t>
      </w:r>
      <w:r w:rsidR="008B54B1" w:rsidRPr="00472DBB">
        <w:rPr>
          <w:sz w:val="16"/>
          <w:szCs w:val="16"/>
        </w:rPr>
        <w:t>１「直接人件費</w:t>
      </w:r>
      <w:r w:rsidR="00835867" w:rsidRPr="00472DBB">
        <w:rPr>
          <w:sz w:val="16"/>
          <w:szCs w:val="16"/>
        </w:rPr>
        <w:t>」欄は、当該業務に従事した調査・研究員の日額単価別に１</w:t>
      </w:r>
      <w:r w:rsidR="008B54B1" w:rsidRPr="00472DBB">
        <w:rPr>
          <w:sz w:val="16"/>
          <w:szCs w:val="16"/>
        </w:rPr>
        <w:t>欄を使用して記載すること。</w:t>
      </w:r>
    </w:p>
    <w:p w:rsidR="008B54B1" w:rsidRPr="00472DBB" w:rsidRDefault="00472DBB" w:rsidP="00472DBB">
      <w:pPr>
        <w:ind w:firstLineChars="400" w:firstLine="640"/>
        <w:rPr>
          <w:rFonts w:hint="default"/>
          <w:sz w:val="16"/>
          <w:szCs w:val="16"/>
        </w:rPr>
      </w:pPr>
      <w:r w:rsidRPr="00472DBB">
        <w:rPr>
          <w:sz w:val="16"/>
          <w:szCs w:val="16"/>
        </w:rPr>
        <w:t>２</w:t>
      </w:r>
      <w:r w:rsidR="008B54B1" w:rsidRPr="00472DBB">
        <w:rPr>
          <w:sz w:val="16"/>
          <w:szCs w:val="16"/>
        </w:rPr>
        <w:t>「直接経費</w:t>
      </w:r>
      <w:r w:rsidR="00835867" w:rsidRPr="00472DBB">
        <w:rPr>
          <w:sz w:val="16"/>
          <w:szCs w:val="16"/>
        </w:rPr>
        <w:t>」欄は、適宜科目を設け、科目ごとに１欄を使用して記載す</w:t>
      </w:r>
      <w:r w:rsidR="008B54B1" w:rsidRPr="00472DBB">
        <w:rPr>
          <w:sz w:val="16"/>
          <w:szCs w:val="16"/>
        </w:rPr>
        <w:t>ること。</w:t>
      </w:r>
    </w:p>
    <w:p w:rsidR="008B54B1" w:rsidRPr="00472DBB" w:rsidRDefault="00472DBB" w:rsidP="00472DBB">
      <w:pPr>
        <w:ind w:left="800" w:hangingChars="500" w:hanging="800"/>
        <w:rPr>
          <w:rFonts w:hint="default"/>
          <w:sz w:val="16"/>
          <w:szCs w:val="16"/>
        </w:rPr>
      </w:pPr>
      <w:r>
        <w:rPr>
          <w:sz w:val="16"/>
          <w:szCs w:val="16"/>
        </w:rPr>
        <w:t xml:space="preserve">　　　 </w:t>
      </w:r>
      <w:r>
        <w:rPr>
          <w:rFonts w:hint="default"/>
          <w:sz w:val="16"/>
          <w:szCs w:val="16"/>
        </w:rPr>
        <w:t xml:space="preserve"> </w:t>
      </w:r>
      <w:r>
        <w:rPr>
          <w:sz w:val="16"/>
          <w:szCs w:val="16"/>
        </w:rPr>
        <w:t xml:space="preserve">３ </w:t>
      </w:r>
      <w:r w:rsidR="008B54B1" w:rsidRPr="00472DBB">
        <w:rPr>
          <w:sz w:val="16"/>
          <w:szCs w:val="16"/>
        </w:rPr>
        <w:t>外部委員</w:t>
      </w:r>
      <w:r w:rsidR="00835867" w:rsidRPr="00472DBB">
        <w:rPr>
          <w:sz w:val="16"/>
          <w:szCs w:val="16"/>
        </w:rPr>
        <w:t>会に要した経費、再委託経費及び外注に要した経費等第三者に</w:t>
      </w:r>
      <w:r w:rsidR="008B54B1" w:rsidRPr="00472DBB">
        <w:rPr>
          <w:sz w:val="16"/>
          <w:szCs w:val="16"/>
        </w:rPr>
        <w:t>支払われた経費については、直接経費中「特別直接経費」欄にそれぞれ適宜科目を設けて記載すること。</w:t>
      </w:r>
    </w:p>
    <w:p w:rsidR="008B54B1" w:rsidRDefault="008B54B1" w:rsidP="00472DBB">
      <w:pPr>
        <w:ind w:left="800" w:hangingChars="500" w:hanging="800"/>
        <w:rPr>
          <w:rFonts w:hint="default"/>
        </w:rPr>
      </w:pPr>
      <w:r w:rsidRPr="00472DBB">
        <w:rPr>
          <w:sz w:val="16"/>
          <w:szCs w:val="16"/>
        </w:rPr>
        <w:t xml:space="preserve">　　　　４　金額の内訳を「備考」欄に記載すること。（外部委員会に要した経費、再委託経費及び外注の経費については、その内容が明らかになるように記載すること。）。　</w:t>
      </w:r>
      <w:r>
        <w:t xml:space="preserve">　　　　　　　　　　　　　　　　　　　　　　　　　　　　　　</w:t>
      </w:r>
    </w:p>
    <w:sectPr w:rsidR="008B54B1" w:rsidSect="00835867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397" w:footer="0" w:gutter="0"/>
      <w:cols w:space="720"/>
      <w:docGrid w:linePitch="280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1F" w:rsidRDefault="007D461F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7D461F" w:rsidRDefault="007D461F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1F" w:rsidRDefault="007D461F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7D461F" w:rsidRDefault="007D461F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67"/>
    <w:rsid w:val="000C4317"/>
    <w:rsid w:val="001A44E1"/>
    <w:rsid w:val="0037269E"/>
    <w:rsid w:val="00452ABE"/>
    <w:rsid w:val="00460CE8"/>
    <w:rsid w:val="00472DBB"/>
    <w:rsid w:val="004D5EF3"/>
    <w:rsid w:val="007D461F"/>
    <w:rsid w:val="00835867"/>
    <w:rsid w:val="008B54B1"/>
    <w:rsid w:val="00932DB5"/>
    <w:rsid w:val="00941E77"/>
    <w:rsid w:val="009C3DE9"/>
    <w:rsid w:val="00B77B47"/>
    <w:rsid w:val="00DF315F"/>
    <w:rsid w:val="00F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422BA"/>
  <w15:chartTrackingRefBased/>
  <w15:docId w15:val="{F9553B25-63D2-4088-AC63-853AAFE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5867"/>
    <w:rPr>
      <w:color w:val="000000"/>
    </w:rPr>
  </w:style>
  <w:style w:type="paragraph" w:styleId="a5">
    <w:name w:val="footer"/>
    <w:basedOn w:val="a"/>
    <w:link w:val="a6"/>
    <w:uiPriority w:val="99"/>
    <w:unhideWhenUsed/>
    <w:rsid w:val="00835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5867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52AB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AB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３調査研究委託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３調査研究委託</dc:title>
  <dc:subject/>
  <dc:creator>一太郎８</dc:creator>
  <cp:keywords/>
  <cp:lastModifiedBy>岸＿康申</cp:lastModifiedBy>
  <cp:revision>4</cp:revision>
  <cp:lastPrinted>2022-09-28T02:52:00Z</cp:lastPrinted>
  <dcterms:created xsi:type="dcterms:W3CDTF">2021-07-14T00:11:00Z</dcterms:created>
  <dcterms:modified xsi:type="dcterms:W3CDTF">2022-09-28T02:52:00Z</dcterms:modified>
</cp:coreProperties>
</file>